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83" w:rsidRPr="00583206" w:rsidRDefault="00524683" w:rsidP="00583206">
      <w:pPr>
        <w:spacing w:after="0" w:line="240" w:lineRule="auto"/>
        <w:rPr>
          <w:rFonts w:ascii="Times New Roman" w:hAnsi="Times New Roman"/>
          <w:b/>
          <w:bCs/>
          <w:sz w:val="20"/>
          <w:szCs w:val="20"/>
        </w:rPr>
      </w:pPr>
      <w:r w:rsidRPr="00583206">
        <w:rPr>
          <w:rFonts w:ascii="Times New Roman" w:eastAsia="Calibri" w:hAnsi="Times New Roman"/>
          <w:b/>
          <w:sz w:val="20"/>
          <w:szCs w:val="20"/>
        </w:rPr>
        <w:t>700519401815</w:t>
      </w:r>
    </w:p>
    <w:p w:rsidR="00524683" w:rsidRPr="00583206" w:rsidRDefault="00524683" w:rsidP="00583206">
      <w:pPr>
        <w:spacing w:after="0" w:line="240" w:lineRule="auto"/>
        <w:rPr>
          <w:rFonts w:ascii="Times New Roman" w:eastAsia="Calibri" w:hAnsi="Times New Roman"/>
          <w:b/>
          <w:sz w:val="20"/>
          <w:szCs w:val="20"/>
        </w:rPr>
      </w:pPr>
      <w:r w:rsidRPr="00583206">
        <w:rPr>
          <w:rFonts w:ascii="Times New Roman" w:eastAsia="Calibri" w:hAnsi="Times New Roman"/>
          <w:b/>
          <w:sz w:val="20"/>
          <w:szCs w:val="20"/>
        </w:rPr>
        <w:t>877763362112</w:t>
      </w:r>
    </w:p>
    <w:p w:rsidR="00524683" w:rsidRPr="00583206" w:rsidRDefault="00524683" w:rsidP="00583206">
      <w:pPr>
        <w:spacing w:after="0" w:line="240" w:lineRule="auto"/>
        <w:rPr>
          <w:rFonts w:ascii="Times New Roman" w:hAnsi="Times New Roman"/>
          <w:b/>
          <w:bCs/>
          <w:sz w:val="20"/>
          <w:szCs w:val="20"/>
          <w:lang w:val="kk-KZ"/>
        </w:rPr>
      </w:pPr>
      <w:r w:rsidRPr="00583206">
        <w:rPr>
          <w:rFonts w:ascii="Times New Roman" w:hAnsi="Times New Roman"/>
          <w:b/>
          <w:noProof/>
          <w:sz w:val="20"/>
          <w:szCs w:val="20"/>
        </w:rPr>
        <w:drawing>
          <wp:inline distT="0" distB="0" distL="0" distR="0" wp14:anchorId="1FE9527D" wp14:editId="550E550F">
            <wp:extent cx="1562100" cy="2066925"/>
            <wp:effectExtent l="0" t="0" r="0" b="9525"/>
            <wp:docPr id="2" name="Рисунок 2" descr="WhatsApp Image 2025-02-13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WhatsApp Image 2025-02-13 at 09"/>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t="12450" b="13130"/>
                    <a:stretch>
                      <a:fillRect/>
                    </a:stretch>
                  </pic:blipFill>
                  <pic:spPr bwMode="auto">
                    <a:xfrm>
                      <a:off x="0" y="0"/>
                      <a:ext cx="1562100" cy="2066925"/>
                    </a:xfrm>
                    <a:prstGeom prst="rect">
                      <a:avLst/>
                    </a:prstGeom>
                    <a:noFill/>
                    <a:ln>
                      <a:noFill/>
                    </a:ln>
                  </pic:spPr>
                </pic:pic>
              </a:graphicData>
            </a:graphic>
          </wp:inline>
        </w:drawing>
      </w:r>
    </w:p>
    <w:p w:rsidR="00524683" w:rsidRPr="00583206" w:rsidRDefault="00524683" w:rsidP="00583206">
      <w:pPr>
        <w:spacing w:after="0" w:line="240" w:lineRule="auto"/>
        <w:rPr>
          <w:rFonts w:ascii="Times New Roman" w:hAnsi="Times New Roman"/>
          <w:b/>
          <w:bCs/>
          <w:sz w:val="20"/>
          <w:szCs w:val="20"/>
          <w:lang w:val="kk-KZ"/>
        </w:rPr>
      </w:pPr>
      <w:r w:rsidRPr="00583206">
        <w:rPr>
          <w:rFonts w:ascii="Times New Roman" w:eastAsia="Calibri" w:hAnsi="Times New Roman"/>
          <w:b/>
          <w:sz w:val="20"/>
          <w:szCs w:val="20"/>
          <w:lang w:val="kk-KZ"/>
        </w:rPr>
        <w:t>КАИРБЕКОВА Мака Кабдуловна,</w:t>
      </w:r>
    </w:p>
    <w:p w:rsidR="00524683" w:rsidRPr="00583206" w:rsidRDefault="00524683" w:rsidP="00583206">
      <w:pPr>
        <w:spacing w:after="0" w:line="240" w:lineRule="auto"/>
        <w:rPr>
          <w:rFonts w:ascii="Times New Roman" w:hAnsi="Times New Roman"/>
          <w:b/>
          <w:bCs/>
          <w:sz w:val="20"/>
          <w:szCs w:val="20"/>
          <w:lang w:val="kk-KZ"/>
        </w:rPr>
      </w:pPr>
      <w:r w:rsidRPr="00583206">
        <w:rPr>
          <w:rFonts w:ascii="Times New Roman" w:hAnsi="Times New Roman"/>
          <w:b/>
          <w:bCs/>
          <w:sz w:val="20"/>
          <w:szCs w:val="20"/>
          <w:lang w:val="kk-KZ"/>
        </w:rPr>
        <w:t>Ө.Жолдасбеков атындағы №9 IT лицейінің математика пәні мұғалімі.</w:t>
      </w:r>
    </w:p>
    <w:p w:rsidR="00524683" w:rsidRPr="00583206" w:rsidRDefault="00524683" w:rsidP="00583206">
      <w:pPr>
        <w:spacing w:after="0" w:line="240" w:lineRule="auto"/>
        <w:rPr>
          <w:rFonts w:ascii="Times New Roman" w:hAnsi="Times New Roman"/>
          <w:b/>
          <w:bCs/>
          <w:sz w:val="20"/>
          <w:szCs w:val="20"/>
        </w:rPr>
      </w:pPr>
      <w:r w:rsidRPr="00583206">
        <w:rPr>
          <w:rFonts w:ascii="Times New Roman" w:hAnsi="Times New Roman"/>
          <w:b/>
          <w:bCs/>
          <w:sz w:val="20"/>
          <w:szCs w:val="20"/>
        </w:rPr>
        <w:t>Шымкент</w:t>
      </w:r>
      <w:r w:rsidRPr="00583206">
        <w:rPr>
          <w:rFonts w:ascii="Times New Roman" w:hAnsi="Times New Roman"/>
          <w:b/>
          <w:bCs/>
          <w:sz w:val="20"/>
          <w:szCs w:val="20"/>
          <w:lang w:val="kk-KZ"/>
        </w:rPr>
        <w:t xml:space="preserve"> қаласы</w:t>
      </w:r>
    </w:p>
    <w:p w:rsidR="00152BFD" w:rsidRPr="00583206" w:rsidRDefault="00152BFD" w:rsidP="00583206">
      <w:pPr>
        <w:spacing w:after="0" w:line="240" w:lineRule="auto"/>
        <w:rPr>
          <w:rFonts w:ascii="Times New Roman" w:hAnsi="Times New Roman"/>
          <w:b/>
          <w:sz w:val="20"/>
          <w:szCs w:val="20"/>
          <w:lang w:val="kk-KZ"/>
        </w:rPr>
      </w:pPr>
    </w:p>
    <w:p w:rsidR="00152BFD" w:rsidRPr="00583206" w:rsidRDefault="00524683" w:rsidP="00583206">
      <w:pPr>
        <w:pStyle w:val="a5"/>
        <w:spacing w:before="0" w:beforeAutospacing="0" w:after="0" w:afterAutospacing="0"/>
        <w:jc w:val="center"/>
        <w:rPr>
          <w:b/>
          <w:bCs/>
          <w:sz w:val="20"/>
          <w:szCs w:val="20"/>
        </w:rPr>
      </w:pPr>
      <w:r w:rsidRPr="00583206">
        <w:rPr>
          <w:b/>
          <w:bCs/>
          <w:sz w:val="20"/>
          <w:szCs w:val="20"/>
        </w:rPr>
        <w:t>РАЗВИТИЕ ЛОГИЧЕСКОГО МЫШЛ</w:t>
      </w:r>
      <w:bookmarkStart w:id="0" w:name="_GoBack"/>
      <w:bookmarkEnd w:id="0"/>
      <w:r w:rsidRPr="00583206">
        <w:rPr>
          <w:b/>
          <w:bCs/>
          <w:sz w:val="20"/>
          <w:szCs w:val="20"/>
        </w:rPr>
        <w:t>ЕНИЯ НА УРОКАХ МАТЕМАТИКИ</w:t>
      </w:r>
    </w:p>
    <w:p w:rsidR="00524683" w:rsidRPr="00583206" w:rsidRDefault="00524683" w:rsidP="00583206">
      <w:pPr>
        <w:pStyle w:val="a5"/>
        <w:spacing w:before="0" w:beforeAutospacing="0" w:after="0" w:afterAutospacing="0"/>
        <w:rPr>
          <w:sz w:val="20"/>
          <w:szCs w:val="20"/>
        </w:rPr>
      </w:pPr>
    </w:p>
    <w:p w:rsidR="00152BFD" w:rsidRPr="00583206" w:rsidRDefault="00152BFD" w:rsidP="00583206">
      <w:pPr>
        <w:pStyle w:val="a5"/>
        <w:spacing w:before="0" w:beforeAutospacing="0" w:after="0" w:afterAutospacing="0"/>
        <w:rPr>
          <w:sz w:val="20"/>
          <w:szCs w:val="20"/>
        </w:rPr>
      </w:pPr>
      <w:r w:rsidRPr="00583206">
        <w:rPr>
          <w:sz w:val="20"/>
          <w:szCs w:val="20"/>
        </w:rPr>
        <w:t>Логическое мышление играет важную роль в образовательном процессе, особенно на уроках математики. Оно позволяет учащимся анализировать информацию, делать выводы, находить закономерности и решать сложные задачи. Развитие логического мышления у школьников способствует формированию их аналитических способностей, что необходимо не только в математике, но и в повседневной жизни.</w:t>
      </w:r>
    </w:p>
    <w:p w:rsidR="00152BFD" w:rsidRPr="00583206" w:rsidRDefault="00152BFD" w:rsidP="00583206">
      <w:pPr>
        <w:pStyle w:val="a5"/>
        <w:spacing w:before="0" w:beforeAutospacing="0" w:after="0" w:afterAutospacing="0"/>
        <w:rPr>
          <w:sz w:val="20"/>
          <w:szCs w:val="20"/>
        </w:rPr>
      </w:pPr>
      <w:r w:rsidRPr="00583206">
        <w:rPr>
          <w:b/>
          <w:bCs/>
          <w:sz w:val="20"/>
          <w:szCs w:val="20"/>
        </w:rPr>
        <w:t>Значение логического мышления в математике</w:t>
      </w:r>
    </w:p>
    <w:p w:rsidR="00152BFD" w:rsidRPr="00583206" w:rsidRDefault="00152BFD" w:rsidP="00583206">
      <w:pPr>
        <w:pStyle w:val="a5"/>
        <w:spacing w:before="0" w:beforeAutospacing="0" w:after="0" w:afterAutospacing="0"/>
        <w:rPr>
          <w:sz w:val="20"/>
          <w:szCs w:val="20"/>
        </w:rPr>
      </w:pPr>
      <w:r w:rsidRPr="00583206">
        <w:rPr>
          <w:sz w:val="20"/>
          <w:szCs w:val="20"/>
        </w:rPr>
        <w:t>Математика требует от учеников умения рассуждать, доказывать и обосновывать свои решения. Без логического мышления невозможно понять алгебраические выражения, геометрические доказательства и даже простые арифметические операции. Оно помогает:</w:t>
      </w:r>
    </w:p>
    <w:p w:rsidR="00152BFD" w:rsidRPr="00583206" w:rsidRDefault="00152BFD" w:rsidP="00583206">
      <w:pPr>
        <w:pStyle w:val="a5"/>
        <w:numPr>
          <w:ilvl w:val="0"/>
          <w:numId w:val="1"/>
        </w:numPr>
        <w:spacing w:before="0" w:beforeAutospacing="0" w:after="0" w:afterAutospacing="0"/>
        <w:ind w:left="0"/>
        <w:textAlignment w:val="baseline"/>
        <w:rPr>
          <w:sz w:val="20"/>
          <w:szCs w:val="20"/>
        </w:rPr>
      </w:pPr>
      <w:r w:rsidRPr="00583206">
        <w:rPr>
          <w:sz w:val="20"/>
          <w:szCs w:val="20"/>
        </w:rPr>
        <w:t>Развивать способность к анализу и синтезу информации;</w:t>
      </w:r>
    </w:p>
    <w:p w:rsidR="00152BFD" w:rsidRPr="00583206" w:rsidRDefault="00152BFD" w:rsidP="00583206">
      <w:pPr>
        <w:pStyle w:val="a5"/>
        <w:numPr>
          <w:ilvl w:val="0"/>
          <w:numId w:val="1"/>
        </w:numPr>
        <w:spacing w:before="0" w:beforeAutospacing="0" w:after="0" w:afterAutospacing="0"/>
        <w:ind w:left="0"/>
        <w:textAlignment w:val="baseline"/>
        <w:rPr>
          <w:sz w:val="20"/>
          <w:szCs w:val="20"/>
        </w:rPr>
      </w:pPr>
      <w:r w:rsidRPr="00583206">
        <w:rPr>
          <w:sz w:val="20"/>
          <w:szCs w:val="20"/>
        </w:rPr>
        <w:t>Формировать умение делать обоснованные выводы;</w:t>
      </w:r>
    </w:p>
    <w:p w:rsidR="00152BFD" w:rsidRPr="00583206" w:rsidRDefault="00152BFD" w:rsidP="00583206">
      <w:pPr>
        <w:pStyle w:val="a5"/>
        <w:numPr>
          <w:ilvl w:val="0"/>
          <w:numId w:val="1"/>
        </w:numPr>
        <w:spacing w:before="0" w:beforeAutospacing="0" w:after="0" w:afterAutospacing="0"/>
        <w:ind w:left="0"/>
        <w:textAlignment w:val="baseline"/>
        <w:rPr>
          <w:sz w:val="20"/>
          <w:szCs w:val="20"/>
        </w:rPr>
      </w:pPr>
      <w:r w:rsidRPr="00583206">
        <w:rPr>
          <w:sz w:val="20"/>
          <w:szCs w:val="20"/>
        </w:rPr>
        <w:t>Улучшать навык аргументации своих решений;</w:t>
      </w:r>
    </w:p>
    <w:p w:rsidR="00152BFD" w:rsidRPr="00583206" w:rsidRDefault="00152BFD" w:rsidP="00583206">
      <w:pPr>
        <w:pStyle w:val="a5"/>
        <w:numPr>
          <w:ilvl w:val="0"/>
          <w:numId w:val="1"/>
        </w:numPr>
        <w:spacing w:before="0" w:beforeAutospacing="0" w:after="0" w:afterAutospacing="0"/>
        <w:ind w:left="0"/>
        <w:textAlignment w:val="baseline"/>
        <w:rPr>
          <w:sz w:val="20"/>
          <w:szCs w:val="20"/>
        </w:rPr>
      </w:pPr>
      <w:r w:rsidRPr="00583206">
        <w:rPr>
          <w:sz w:val="20"/>
          <w:szCs w:val="20"/>
        </w:rPr>
        <w:t>Повышать критическое мышление;</w:t>
      </w:r>
    </w:p>
    <w:p w:rsidR="00152BFD" w:rsidRPr="00583206" w:rsidRDefault="00152BFD" w:rsidP="00583206">
      <w:pPr>
        <w:pStyle w:val="a5"/>
        <w:numPr>
          <w:ilvl w:val="0"/>
          <w:numId w:val="1"/>
        </w:numPr>
        <w:spacing w:before="0" w:beforeAutospacing="0" w:after="0" w:afterAutospacing="0"/>
        <w:ind w:left="0"/>
        <w:textAlignment w:val="baseline"/>
        <w:rPr>
          <w:sz w:val="20"/>
          <w:szCs w:val="20"/>
        </w:rPr>
      </w:pPr>
      <w:r w:rsidRPr="00583206">
        <w:rPr>
          <w:sz w:val="20"/>
          <w:szCs w:val="20"/>
        </w:rPr>
        <w:t>Уверенно применять математические знания в различных сферах жизни.</w:t>
      </w:r>
    </w:p>
    <w:p w:rsidR="00152BFD" w:rsidRPr="00583206" w:rsidRDefault="00152BFD" w:rsidP="00583206">
      <w:pPr>
        <w:pStyle w:val="a5"/>
        <w:spacing w:before="0" w:beforeAutospacing="0" w:after="0" w:afterAutospacing="0"/>
        <w:rPr>
          <w:sz w:val="20"/>
          <w:szCs w:val="20"/>
        </w:rPr>
      </w:pPr>
      <w:r w:rsidRPr="00583206">
        <w:rPr>
          <w:b/>
          <w:bCs/>
          <w:sz w:val="20"/>
          <w:szCs w:val="20"/>
        </w:rPr>
        <w:t>Методы развития логического мышления на уроках математики</w:t>
      </w:r>
    </w:p>
    <w:p w:rsidR="00152BFD" w:rsidRPr="00583206" w:rsidRDefault="00152BFD" w:rsidP="00583206">
      <w:pPr>
        <w:pStyle w:val="a5"/>
        <w:spacing w:before="0" w:beforeAutospacing="0" w:after="0" w:afterAutospacing="0"/>
        <w:rPr>
          <w:sz w:val="20"/>
          <w:szCs w:val="20"/>
        </w:rPr>
      </w:pPr>
      <w:r w:rsidRPr="00583206">
        <w:rPr>
          <w:sz w:val="20"/>
          <w:szCs w:val="20"/>
        </w:rPr>
        <w:t>Существует множество методов и приёмов, которые учитель может использовать для активного развития логического мышления у школьников:</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Решение логических задач и головоломок</w:t>
      </w:r>
      <w:r w:rsidRPr="00583206">
        <w:rPr>
          <w:sz w:val="20"/>
          <w:szCs w:val="20"/>
        </w:rPr>
        <w:br/>
        <w:t>Включение в урок задач на логику, ребусов, математических парадоксов помогает тренировать нестандартное мышление и учит школьников искать разные подходы к решению проблем.</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Работа с доказательствами</w:t>
      </w:r>
      <w:r w:rsidRPr="00583206">
        <w:rPr>
          <w:sz w:val="20"/>
          <w:szCs w:val="20"/>
        </w:rPr>
        <w:br/>
        <w:t>Введение задач, требующих доказательства теорем, формирует у учащихся способность логически выстраивать рассуждения и аргументировать свои решения.</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Метод «от противного»</w:t>
      </w:r>
      <w:r w:rsidRPr="00583206">
        <w:rPr>
          <w:sz w:val="20"/>
          <w:szCs w:val="20"/>
        </w:rPr>
        <w:br/>
        <w:t>Использование метода доказательства от противного помогает ученикам понять суть логических доводов и важность строгих доказательств в математике.</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Разбор ошибок и анализ решений</w:t>
      </w:r>
      <w:r w:rsidRPr="00583206">
        <w:rPr>
          <w:sz w:val="20"/>
          <w:szCs w:val="20"/>
        </w:rPr>
        <w:br/>
        <w:t>Разбор типичных ошибок и анализ различных способов решения одной и той же задачи помогают ученикам осознавать логику математических процессов и предотвращать ошибки в будущем.</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Игровые методы и математические квесты</w:t>
      </w:r>
      <w:r w:rsidRPr="00583206">
        <w:rPr>
          <w:sz w:val="20"/>
          <w:szCs w:val="20"/>
        </w:rPr>
        <w:br/>
        <w:t>Включение в уроки математических игр, задач на сообразительность, настольных игр с элементами логики делает обучение увлекательным и мотивирующим. Такие игры развивают не только математические способности, но и креативность мышления, способность находить нестандартные решения.</w:t>
      </w:r>
    </w:p>
    <w:p w:rsidR="00152BFD" w:rsidRPr="00583206" w:rsidRDefault="00152BFD" w:rsidP="00583206">
      <w:pPr>
        <w:pStyle w:val="a5"/>
        <w:numPr>
          <w:ilvl w:val="0"/>
          <w:numId w:val="2"/>
        </w:numPr>
        <w:spacing w:before="0" w:beforeAutospacing="0" w:after="0" w:afterAutospacing="0"/>
        <w:ind w:left="0"/>
        <w:textAlignment w:val="baseline"/>
        <w:rPr>
          <w:sz w:val="20"/>
          <w:szCs w:val="20"/>
        </w:rPr>
      </w:pPr>
      <w:r w:rsidRPr="00583206">
        <w:rPr>
          <w:b/>
          <w:bCs/>
          <w:sz w:val="20"/>
          <w:szCs w:val="20"/>
        </w:rPr>
        <w:t>Проектная деятельность и исследовательские задания</w:t>
      </w:r>
      <w:r w:rsidRPr="00583206">
        <w:rPr>
          <w:sz w:val="20"/>
          <w:szCs w:val="20"/>
        </w:rPr>
        <w:br/>
      </w:r>
      <w:proofErr w:type="spellStart"/>
      <w:r w:rsidRPr="00583206">
        <w:rPr>
          <w:sz w:val="20"/>
          <w:szCs w:val="20"/>
        </w:rPr>
        <w:t>Задания</w:t>
      </w:r>
      <w:proofErr w:type="spellEnd"/>
      <w:r w:rsidRPr="00583206">
        <w:rPr>
          <w:sz w:val="20"/>
          <w:szCs w:val="20"/>
        </w:rPr>
        <w:t>, требующие глубокого анализа и обоснования решений, развивают у учащихся навыки самостоятельного исследования и критического мышления. Это может включать работу с математическими моделями, изучение истории математики и анализ реальных данных.</w:t>
      </w:r>
    </w:p>
    <w:p w:rsidR="00152BFD" w:rsidRPr="00583206" w:rsidRDefault="00152BFD" w:rsidP="00583206">
      <w:pPr>
        <w:pStyle w:val="a5"/>
        <w:spacing w:before="0" w:beforeAutospacing="0" w:after="0" w:afterAutospacing="0"/>
        <w:rPr>
          <w:sz w:val="20"/>
          <w:szCs w:val="20"/>
        </w:rPr>
      </w:pPr>
      <w:r w:rsidRPr="00583206">
        <w:rPr>
          <w:b/>
          <w:bCs/>
          <w:sz w:val="20"/>
          <w:szCs w:val="20"/>
        </w:rPr>
        <w:t>Заключение</w:t>
      </w:r>
    </w:p>
    <w:p w:rsidR="00786080" w:rsidRPr="00583206" w:rsidRDefault="00152BFD" w:rsidP="00583206">
      <w:pPr>
        <w:pStyle w:val="a5"/>
        <w:spacing w:before="0" w:beforeAutospacing="0" w:after="0" w:afterAutospacing="0"/>
        <w:rPr>
          <w:sz w:val="20"/>
          <w:szCs w:val="20"/>
        </w:rPr>
      </w:pPr>
      <w:r w:rsidRPr="00583206">
        <w:rPr>
          <w:sz w:val="20"/>
          <w:szCs w:val="20"/>
        </w:rPr>
        <w:t xml:space="preserve">Развитие логического мышления на уроках математики способствует формированию у школьников не только математических компетенций, но и гибкости ума, умения аргументировать свою точку зрения и принимать взвешенные решения. Использование разнообразных методов и подходов позволяет сделать </w:t>
      </w:r>
      <w:r w:rsidRPr="00583206">
        <w:rPr>
          <w:sz w:val="20"/>
          <w:szCs w:val="20"/>
        </w:rPr>
        <w:lastRenderedPageBreak/>
        <w:t>обучение более эффективным и увлекательным, помогая детям освоить не только формулы и теоремы, но и фундаментальные принципы логического мышления, которые пригодятся им в дальнейшем образовании и жизни. Кроме того, это поможет развить навыки, которые будут полезны в будущей профессии, независимо от сферы деятельности.</w:t>
      </w:r>
    </w:p>
    <w:sectPr w:rsidR="00786080" w:rsidRPr="00583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F26"/>
    <w:multiLevelType w:val="multilevel"/>
    <w:tmpl w:val="656A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E6964"/>
    <w:multiLevelType w:val="multilevel"/>
    <w:tmpl w:val="EEF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39"/>
    <w:rsid w:val="00011539"/>
    <w:rsid w:val="00152BFD"/>
    <w:rsid w:val="00506C41"/>
    <w:rsid w:val="00524683"/>
    <w:rsid w:val="00583206"/>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52BFD"/>
    <w:pPr>
      <w:ind w:left="720"/>
      <w:contextualSpacing/>
    </w:pPr>
    <w:rPr>
      <w:rFonts w:eastAsia="Calibri"/>
      <w:sz w:val="20"/>
      <w:szCs w:val="20"/>
      <w:lang w:val="x-none" w:eastAsia="en-US"/>
    </w:rPr>
  </w:style>
  <w:style w:type="character" w:customStyle="1" w:styleId="a4">
    <w:name w:val="Абзац списка Знак"/>
    <w:link w:val="a3"/>
    <w:uiPriority w:val="34"/>
    <w:qFormat/>
    <w:locked/>
    <w:rsid w:val="00152BFD"/>
    <w:rPr>
      <w:rFonts w:ascii="Calibri" w:eastAsia="Calibri" w:hAnsi="Calibri" w:cs="Times New Roman"/>
      <w:sz w:val="20"/>
      <w:szCs w:val="20"/>
      <w:lang w:val="x-none"/>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152BFD"/>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5"/>
    <w:uiPriority w:val="99"/>
    <w:rsid w:val="00152B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2B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B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52BFD"/>
    <w:pPr>
      <w:ind w:left="720"/>
      <w:contextualSpacing/>
    </w:pPr>
    <w:rPr>
      <w:rFonts w:eastAsia="Calibri"/>
      <w:sz w:val="20"/>
      <w:szCs w:val="20"/>
      <w:lang w:val="x-none" w:eastAsia="en-US"/>
    </w:rPr>
  </w:style>
  <w:style w:type="character" w:customStyle="1" w:styleId="a4">
    <w:name w:val="Абзац списка Знак"/>
    <w:link w:val="a3"/>
    <w:uiPriority w:val="34"/>
    <w:qFormat/>
    <w:locked/>
    <w:rsid w:val="00152BFD"/>
    <w:rPr>
      <w:rFonts w:ascii="Calibri" w:eastAsia="Calibri" w:hAnsi="Calibri" w:cs="Times New Roman"/>
      <w:sz w:val="20"/>
      <w:szCs w:val="20"/>
      <w:lang w:val="x-none"/>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152BFD"/>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5"/>
    <w:uiPriority w:val="99"/>
    <w:rsid w:val="00152B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2B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B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2025-03-26T04:33:00Z</dcterms:created>
  <dcterms:modified xsi:type="dcterms:W3CDTF">2025-04-13T13:47:00Z</dcterms:modified>
</cp:coreProperties>
</file>